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284" w:right="426" w:firstLine="0"/>
        <w:rPr>
          <w:rFonts w:ascii="Arial" w:cs="Arial" w:eastAsia="Arial" w:hAnsi="Arial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ind w:left="284" w:right="426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.................................................. </w:t>
        <w:tab/>
        <w:t xml:space="preserve">.........................</w:t>
      </w:r>
    </w:p>
    <w:p w:rsidR="00000000" w:rsidDel="00000000" w:rsidP="00000000" w:rsidRDefault="00000000" w:rsidRPr="00000000" w14:paraId="00000003">
      <w:pPr>
        <w:spacing w:line="480" w:lineRule="auto"/>
        <w:ind w:left="284" w:right="426" w:firstLine="0"/>
        <w:rPr>
          <w:rFonts w:ascii="Arial" w:cs="Arial" w:eastAsia="Arial" w:hAnsi="Arial"/>
          <w:color w:val="000000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color w:val="000000"/>
          <w:sz w:val="16"/>
          <w:szCs w:val="16"/>
          <w:rtl w:val="0"/>
        </w:rPr>
        <w:t xml:space="preserve">(imię i nazwisko) </w:t>
        <w:tab/>
        <w:tab/>
        <w:tab/>
        <w:t xml:space="preserve">               (nr uprawnień)</w:t>
      </w: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highlight w:val="white"/>
          <w:rtl w:val="0"/>
        </w:rPr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4592955</wp:posOffset>
            </wp:positionH>
            <wp:positionV relativeFrom="paragraph">
              <wp:posOffset>133985</wp:posOffset>
            </wp:positionV>
            <wp:extent cx="2286880" cy="731520"/>
            <wp:effectExtent b="0" l="0" r="0" t="0"/>
            <wp:wrapNone/>
            <wp:docPr descr="Obraz zawierający Czcionka, logo, Grafika, projekt graficzny&#10;&#10;Opis wygenerowany automatycznie" id="2" name="image1.png"/>
            <a:graphic>
              <a:graphicData uri="http://schemas.openxmlformats.org/drawingml/2006/picture">
                <pic:pic>
                  <pic:nvPicPr>
                    <pic:cNvPr descr="Obraz zawierający Czcionka, logo, Grafika, projekt graficzny&#10;&#10;Opis wygenerowany automatycznie" id="0" name="image1.png"/>
                    <pic:cNvPicPr preferRelativeResize="0"/>
                  </pic:nvPicPr>
                  <pic:blipFill>
                    <a:blip r:embed="rId7"/>
                    <a:srcRect b="19716" l="0" r="0" t="24874"/>
                    <a:stretch>
                      <a:fillRect/>
                    </a:stretch>
                  </pic:blipFill>
                  <pic:spPr>
                    <a:xfrm>
                      <a:off x="0" y="0"/>
                      <a:ext cx="2286880" cy="73152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4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line="480" w:lineRule="auto"/>
        <w:ind w:left="284" w:right="426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..................................................</w:t>
      </w:r>
    </w:p>
    <w:p w:rsidR="00000000" w:rsidDel="00000000" w:rsidP="00000000" w:rsidRDefault="00000000" w:rsidRPr="00000000" w14:paraId="00000005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ind w:left="284" w:right="426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..................................................     .........................</w:t>
      </w:r>
    </w:p>
    <w:p w:rsidR="00000000" w:rsidDel="00000000" w:rsidP="00000000" w:rsidRDefault="00000000" w:rsidRPr="00000000" w14:paraId="00000006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ind w:left="284" w:right="426" w:firstLine="0"/>
        <w:rPr>
          <w:rFonts w:ascii="Arial" w:cs="Arial" w:eastAsia="Arial" w:hAnsi="Arial"/>
          <w:color w:val="000000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color w:val="000000"/>
          <w:sz w:val="16"/>
          <w:szCs w:val="16"/>
          <w:rtl w:val="0"/>
        </w:rPr>
        <w:t xml:space="preserve">(adres) </w:t>
        <w:tab/>
        <w:tab/>
        <w:tab/>
        <w:tab/>
        <w:tab/>
        <w:tab/>
        <w:t xml:space="preserve">(telefon kontaktowy)</w:t>
      </w:r>
    </w:p>
    <w:p w:rsidR="00000000" w:rsidDel="00000000" w:rsidP="00000000" w:rsidRDefault="00000000" w:rsidRPr="00000000" w14:paraId="00000007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ind w:left="284" w:right="426" w:firstLine="0"/>
        <w:rPr>
          <w:rFonts w:ascii="Arial" w:cs="Arial" w:eastAsia="Arial" w:hAnsi="Arial"/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ind w:left="284" w:right="426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................................................................................ </w:t>
      </w:r>
    </w:p>
    <w:p w:rsidR="00000000" w:rsidDel="00000000" w:rsidP="00000000" w:rsidRDefault="00000000" w:rsidRPr="00000000" w14:paraId="00000009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ind w:left="284" w:right="426" w:firstLine="0"/>
        <w:rPr>
          <w:rFonts w:ascii="Arial" w:cs="Arial" w:eastAsia="Arial" w:hAnsi="Arial"/>
          <w:color w:val="000000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color w:val="000000"/>
          <w:sz w:val="16"/>
          <w:szCs w:val="16"/>
          <w:rtl w:val="0"/>
        </w:rPr>
        <w:t xml:space="preserve">(adres mailowy) </w:t>
        <w:tab/>
        <w:tab/>
        <w:tab/>
        <w:tab/>
        <w:tab/>
        <w:tab/>
      </w:r>
    </w:p>
    <w:p w:rsidR="00000000" w:rsidDel="00000000" w:rsidP="00000000" w:rsidRDefault="00000000" w:rsidRPr="00000000" w14:paraId="0000000A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ind w:right="426"/>
        <w:rPr>
          <w:rFonts w:ascii="Arial" w:cs="Arial" w:eastAsia="Arial" w:hAnsi="Arial"/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ind w:left="284" w:right="426" w:firstLine="0"/>
        <w:jc w:val="right"/>
        <w:rPr>
          <w:rFonts w:ascii="Arial" w:cs="Arial" w:eastAsia="Arial" w:hAnsi="Arial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ind w:left="284" w:right="426" w:firstLine="0"/>
        <w:jc w:val="right"/>
        <w:rPr>
          <w:rFonts w:ascii="Arial" w:cs="Arial" w:eastAsia="Arial" w:hAnsi="Arial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ind w:left="284" w:right="426" w:firstLine="0"/>
        <w:jc w:val="right"/>
        <w:rPr>
          <w:rFonts w:ascii="Arial" w:cs="Arial" w:eastAsia="Arial" w:hAnsi="Arial"/>
          <w:b w:val="1"/>
          <w:bCs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rtl w:val="0"/>
        </w:rPr>
        <w:t xml:space="preserve">Polska Izba Rzeczoznawstwa Majątkowego</w:t>
      </w:r>
    </w:p>
    <w:p w:rsidR="00000000" w:rsidDel="00000000" w:rsidP="00000000" w:rsidRDefault="00000000" w:rsidRPr="00000000" w14:paraId="0000000E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ind w:left="284" w:right="426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line="360" w:lineRule="auto"/>
        <w:ind w:left="284" w:right="426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Proszę o wystawienie zaświadczenia o przynależności do Polskiej Izby Rzeczoznawstwa Majątkowego, w celu przedłożenia w…………………………………………………………………</w:t>
      </w:r>
    </w:p>
    <w:p w:rsidR="00000000" w:rsidDel="00000000" w:rsidP="00000000" w:rsidRDefault="00000000" w:rsidRPr="00000000" w14:paraId="00000010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line="360" w:lineRule="auto"/>
        <w:ind w:left="284" w:right="426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11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line="360" w:lineRule="auto"/>
        <w:ind w:left="284" w:right="426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(nazwa sądu lub innego organu, w którym wnioskodawca ubiega się o ustanowienie biegłym)</w:t>
      </w:r>
    </w:p>
    <w:p w:rsidR="00000000" w:rsidDel="00000000" w:rsidP="00000000" w:rsidRDefault="00000000" w:rsidRPr="00000000" w14:paraId="00000012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line="360" w:lineRule="auto"/>
        <w:ind w:left="284" w:right="426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 procedurze ubiegania się o wpis na listę biegłych z zakresu ……........................................ ,</w:t>
      </w:r>
    </w:p>
    <w:p w:rsidR="00000000" w:rsidDel="00000000" w:rsidP="00000000" w:rsidRDefault="00000000" w:rsidRPr="00000000" w14:paraId="00000013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line="360" w:lineRule="auto"/>
        <w:ind w:left="284" w:right="426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14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line="360" w:lineRule="auto"/>
        <w:ind w:left="284" w:right="426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(zakres czynności biegłego)</w:t>
      </w:r>
    </w:p>
    <w:p w:rsidR="00000000" w:rsidDel="00000000" w:rsidP="00000000" w:rsidRDefault="00000000" w:rsidRPr="00000000" w14:paraId="00000015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line="360" w:lineRule="auto"/>
        <w:ind w:left="284" w:right="426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 ………………………………………….......................................................................................</w:t>
      </w:r>
    </w:p>
    <w:p w:rsidR="00000000" w:rsidDel="00000000" w:rsidP="00000000" w:rsidRDefault="00000000" w:rsidRPr="00000000" w14:paraId="00000016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line="360" w:lineRule="auto"/>
        <w:ind w:left="284" w:right="426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(siedziba sądu lub innego organu, w którym wnioskodawca ubiega się o ustanowienie biegłym)</w:t>
      </w:r>
    </w:p>
    <w:p w:rsidR="00000000" w:rsidDel="00000000" w:rsidP="00000000" w:rsidRDefault="00000000" w:rsidRPr="00000000" w14:paraId="00000017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line="360" w:lineRule="auto"/>
        <w:ind w:left="284" w:right="426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line="360" w:lineRule="auto"/>
        <w:ind w:left="284" w:right="426" w:firstLine="0"/>
        <w:jc w:val="both"/>
        <w:rPr>
          <w:rFonts w:ascii="Arial" w:cs="Arial" w:eastAsia="Arial" w:hAnsi="Arial"/>
          <w:b w:val="1"/>
          <w:bCs w:val="1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 związku z powyższym</w:t>
      </w: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rtl w:val="0"/>
        </w:rPr>
        <w:t xml:space="preserve"> oświadczam, że:</w:t>
      </w:r>
    </w:p>
    <w:p w:rsidR="00000000" w:rsidDel="00000000" w:rsidP="00000000" w:rsidRDefault="00000000" w:rsidRPr="00000000" w14:paraId="00000019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line="360" w:lineRule="auto"/>
        <w:ind w:left="284" w:right="426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1) posiadam uprawnienia zawodowe </w:t>
      </w:r>
      <w:r w:rsidDel="00000000" w:rsidR="00000000" w:rsidRPr="00000000">
        <w:rPr>
          <w:rFonts w:ascii="Arial" w:cs="Arial" w:eastAsia="Arial" w:hAnsi="Arial"/>
          <w:color w:val="000000"/>
          <w:u w:val="single"/>
          <w:rtl w:val="0"/>
        </w:rPr>
        <w:t xml:space="preserve">co najmniej 5 lat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i przez ten okres byłem aktywny zawodowo w zakresie wyceny nieruchomości;</w:t>
      </w:r>
    </w:p>
    <w:p w:rsidR="00000000" w:rsidDel="00000000" w:rsidP="00000000" w:rsidRDefault="00000000" w:rsidRPr="00000000" w14:paraId="0000001A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line="360" w:lineRule="auto"/>
        <w:ind w:left="284" w:right="426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2) w okresie ostatnich trzech lat wypełniłem/am obowiązek stałego doskonalenia kwalifikacji zawodowych, o którym mowa w art. 175 ust. 2 ustawy o gospodarce nieruchomościami</w:t>
      </w:r>
      <w:r w:rsidDel="00000000" w:rsidR="00000000" w:rsidRPr="00000000">
        <w:rPr>
          <w:rFonts w:ascii="Arial" w:cs="Arial" w:eastAsia="Arial" w:hAnsi="Arial"/>
          <w:rtl w:val="0"/>
        </w:rPr>
        <w:t xml:space="preserve">, na dowód czego przedkładam w załączeniu </w:t>
      </w:r>
      <w:r w:rsidDel="00000000" w:rsidR="00000000" w:rsidRPr="00000000">
        <w:rPr>
          <w:rFonts w:ascii="Arial" w:cs="Arial" w:eastAsia="Arial" w:hAnsi="Arial"/>
          <w:u w:val="single"/>
          <w:rtl w:val="0"/>
        </w:rPr>
        <w:t xml:space="preserve">wykaz uzyskanych punktów za rok kalendarzowy: 2023, 2024 oraz 2025</w:t>
      </w:r>
      <w:r w:rsidDel="00000000" w:rsidR="00000000" w:rsidRPr="00000000">
        <w:rPr>
          <w:rFonts w:ascii="Arial" w:cs="Arial" w:eastAsia="Arial" w:hAnsi="Arial"/>
          <w:rtl w:val="0"/>
        </w:rPr>
        <w:t xml:space="preserve"> (tj. co najmniej 12 punktów rocznie za doskonalenie kwalifikacji na sposoby wymienione w rozporządzeniu Ministra Inwestycji i Rozwoju z 25 kwietnia 2018 r. w sprawie stałego doskonalenia kwalifikacji zawodowych przez rzeczoznawców majątkowych, Dz.U. z 2018 r. poz. 811).</w:t>
      </w:r>
    </w:p>
    <w:p w:rsidR="00000000" w:rsidDel="00000000" w:rsidP="00000000" w:rsidRDefault="00000000" w:rsidRPr="00000000" w14:paraId="0000001B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line="276" w:lineRule="auto"/>
        <w:ind w:left="284" w:right="426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</w:tabs>
        <w:spacing w:line="276" w:lineRule="auto"/>
        <w:ind w:left="284" w:right="426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76" w:lineRule="auto"/>
        <w:ind w:left="284" w:right="426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………………….., dnia .............................. ......................................</w:t>
      </w:r>
    </w:p>
    <w:p w:rsidR="00000000" w:rsidDel="00000000" w:rsidP="00000000" w:rsidRDefault="00000000" w:rsidRPr="00000000" w14:paraId="0000001E">
      <w:pPr>
        <w:spacing w:line="276" w:lineRule="auto"/>
        <w:ind w:left="284" w:right="426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76" w:lineRule="auto"/>
        <w:ind w:left="284" w:right="426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76" w:lineRule="auto"/>
        <w:ind w:left="284" w:right="426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76" w:lineRule="auto"/>
        <w:ind w:left="0" w:right="426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76" w:lineRule="auto"/>
        <w:ind w:left="7920" w:right="426" w:firstLine="0"/>
        <w:jc w:val="both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ZAŁĄCZNIK NR 1</w:t>
      </w:r>
    </w:p>
    <w:p w:rsidR="00000000" w:rsidDel="00000000" w:rsidP="00000000" w:rsidRDefault="00000000" w:rsidRPr="00000000" w14:paraId="00000023">
      <w:pPr>
        <w:spacing w:line="276" w:lineRule="auto"/>
        <w:ind w:left="284" w:right="426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76" w:lineRule="auto"/>
        <w:ind w:left="284" w:right="426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pacing w:line="276" w:lineRule="auto"/>
        <w:ind w:left="720" w:right="426" w:hanging="360"/>
        <w:jc w:val="both"/>
        <w:rPr>
          <w:rFonts w:ascii="Arial" w:cs="Arial" w:eastAsia="Arial" w:hAnsi="Arial"/>
          <w:u w:val="no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Wykaz punktów uzyskanych zgodnie z rozporządzeniem* </w:t>
      </w:r>
      <w:r w:rsidDel="00000000" w:rsidR="00000000" w:rsidRPr="00000000">
        <w:rPr>
          <w:rFonts w:ascii="Arial" w:cs="Arial" w:eastAsia="Arial" w:hAnsi="Arial"/>
          <w:u w:val="single"/>
          <w:rtl w:val="0"/>
        </w:rPr>
        <w:t xml:space="preserve">za rok kalendarzowy 2023</w:t>
      </w:r>
      <w:r w:rsidDel="00000000" w:rsidR="00000000" w:rsidRPr="00000000">
        <w:rPr>
          <w:rFonts w:ascii="Arial" w:cs="Arial" w:eastAsia="Arial" w:hAnsi="Arial"/>
          <w:rtl w:val="0"/>
        </w:rPr>
        <w:t xml:space="preserve">:</w:t>
      </w:r>
    </w:p>
    <w:p w:rsidR="00000000" w:rsidDel="00000000" w:rsidP="00000000" w:rsidRDefault="00000000" w:rsidRPr="00000000" w14:paraId="00000026">
      <w:pPr>
        <w:spacing w:line="276" w:lineRule="auto"/>
        <w:ind w:left="720" w:right="426" w:firstLine="0"/>
        <w:jc w:val="both"/>
        <w:rPr>
          <w:rFonts w:ascii="Arial" w:cs="Arial" w:eastAsia="Arial" w:hAnsi="Arial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276" w:lineRule="auto"/>
        <w:ind w:left="284" w:right="426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28">
      <w:pPr>
        <w:spacing w:line="276" w:lineRule="auto"/>
        <w:ind w:left="284" w:right="426" w:firstLine="0"/>
        <w:jc w:val="both"/>
        <w:rPr>
          <w:rFonts w:ascii="Arial" w:cs="Arial" w:eastAsia="Arial" w:hAnsi="Arial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spacing w:line="276" w:lineRule="auto"/>
        <w:ind w:left="720" w:right="426" w:hanging="360"/>
        <w:jc w:val="both"/>
        <w:rPr>
          <w:rFonts w:ascii="Arial" w:cs="Arial" w:eastAsia="Arial" w:hAnsi="Arial"/>
          <w:u w:val="no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Wykaz punktów uzyskanych zgodnie z rozporządzeniem* </w:t>
      </w:r>
      <w:r w:rsidDel="00000000" w:rsidR="00000000" w:rsidRPr="00000000">
        <w:rPr>
          <w:rFonts w:ascii="Arial" w:cs="Arial" w:eastAsia="Arial" w:hAnsi="Arial"/>
          <w:u w:val="single"/>
          <w:rtl w:val="0"/>
        </w:rPr>
        <w:t xml:space="preserve">za rok kalendarzowy 2024</w:t>
      </w:r>
      <w:r w:rsidDel="00000000" w:rsidR="00000000" w:rsidRPr="00000000">
        <w:rPr>
          <w:rFonts w:ascii="Arial" w:cs="Arial" w:eastAsia="Arial" w:hAnsi="Arial"/>
          <w:rtl w:val="0"/>
        </w:rPr>
        <w:t xml:space="preserve">:</w:t>
      </w:r>
    </w:p>
    <w:p w:rsidR="00000000" w:rsidDel="00000000" w:rsidP="00000000" w:rsidRDefault="00000000" w:rsidRPr="00000000" w14:paraId="0000002A">
      <w:pPr>
        <w:spacing w:line="276" w:lineRule="auto"/>
        <w:ind w:left="720" w:right="426" w:firstLine="0"/>
        <w:jc w:val="both"/>
        <w:rPr>
          <w:rFonts w:ascii="Arial" w:cs="Arial" w:eastAsia="Arial" w:hAnsi="Arial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76" w:lineRule="auto"/>
        <w:ind w:left="284" w:right="426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2C">
      <w:pPr>
        <w:spacing w:line="276" w:lineRule="auto"/>
        <w:ind w:left="284" w:right="426" w:firstLine="0"/>
        <w:jc w:val="both"/>
        <w:rPr>
          <w:rFonts w:ascii="Arial" w:cs="Arial" w:eastAsia="Arial" w:hAnsi="Arial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spacing w:line="276" w:lineRule="auto"/>
        <w:ind w:left="720" w:right="426" w:hanging="360"/>
        <w:jc w:val="both"/>
        <w:rPr>
          <w:rFonts w:ascii="Arial" w:cs="Arial" w:eastAsia="Arial" w:hAnsi="Arial"/>
          <w:u w:val="no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Wykaz punktów uzyskanych zgodnie z rozporządzeniem* </w:t>
      </w:r>
      <w:r w:rsidDel="00000000" w:rsidR="00000000" w:rsidRPr="00000000">
        <w:rPr>
          <w:rFonts w:ascii="Arial" w:cs="Arial" w:eastAsia="Arial" w:hAnsi="Arial"/>
          <w:u w:val="single"/>
          <w:rtl w:val="0"/>
        </w:rPr>
        <w:t xml:space="preserve">za rok kalendarzowy 2025</w:t>
      </w:r>
      <w:r w:rsidDel="00000000" w:rsidR="00000000" w:rsidRPr="00000000">
        <w:rPr>
          <w:rFonts w:ascii="Arial" w:cs="Arial" w:eastAsia="Arial" w:hAnsi="Arial"/>
          <w:rtl w:val="0"/>
        </w:rPr>
        <w:t xml:space="preserve">:</w:t>
      </w:r>
    </w:p>
    <w:p w:rsidR="00000000" w:rsidDel="00000000" w:rsidP="00000000" w:rsidRDefault="00000000" w:rsidRPr="00000000" w14:paraId="0000002E">
      <w:pPr>
        <w:spacing w:line="276" w:lineRule="auto"/>
        <w:ind w:left="284" w:right="426" w:firstLine="0"/>
        <w:jc w:val="both"/>
        <w:rPr>
          <w:rFonts w:ascii="Arial" w:cs="Arial" w:eastAsia="Arial" w:hAnsi="Arial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276" w:lineRule="auto"/>
        <w:ind w:left="284" w:right="426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30">
      <w:pPr>
        <w:spacing w:line="276" w:lineRule="auto"/>
        <w:ind w:left="284" w:right="426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76" w:lineRule="auto"/>
        <w:ind w:left="284" w:right="426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(*) - Rozporządzenie Ministra Inwestycji i Rozwoju z 25 kwietnia 2018 r. w sprawie stałego doskonalenia kwalifikacji zawodowych przez rzeczoznawców majątkowych, Dz.U. z 2018 r. poz. 811;</w:t>
      </w:r>
      <w:r w:rsidDel="00000000" w:rsidR="00000000" w:rsidRPr="00000000">
        <w:rPr>
          <w:rtl w:val="0"/>
        </w:rPr>
      </w:r>
    </w:p>
    <w:sectPr>
      <w:pgSz w:h="16838" w:w="11906" w:orient="portrait"/>
      <w:pgMar w:bottom="709" w:top="1080" w:left="567" w:right="70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l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/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bCs w:val="1"/>
      <w:i w:val="1"/>
      <w:iCs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before="40" w:lineRule="auto"/>
    </w:pPr>
    <w:rPr>
      <w:rFonts w:ascii="Calibri" w:cs="Calibri" w:eastAsia="Calibri" w:hAnsi="Calibri"/>
      <w:color w:val="2e75b5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omylnaczcionkaakapitu" w:default="1">
    <w:name w:val="Default Paragraph Font"/>
    <w:uiPriority w:val="1"/>
    <w:semiHidden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character" w:styleId="Nagwek1Znak" w:customStyle="1">
    <w:name w:val="Nagłówek 1 Znak"/>
    <w:basedOn w:val="Domylnaczcionkaakapitu"/>
    <w:link w:val="Nagwek1"/>
    <w:uiPriority w:val="9"/>
    <w:rsid w:val="001719B9"/>
    <w:rPr>
      <w:rFonts w:ascii="Times New Roman" w:cs="Times New Roman" w:eastAsia="Times New Roman" w:hAnsi="Times New Roman"/>
      <w:b w:val="1"/>
      <w:bCs w:val="1"/>
      <w:kern w:val="36"/>
      <w:sz w:val="48"/>
      <w:szCs w:val="48"/>
      <w:lang w:eastAsia="pl-PL"/>
    </w:rPr>
  </w:style>
  <w:style w:type="character" w:styleId="Pogrubienie">
    <w:name w:val="Strong"/>
    <w:basedOn w:val="Domylnaczcionkaakapitu"/>
    <w:uiPriority w:val="22"/>
    <w:qFormat w:val="1"/>
    <w:rsid w:val="001719B9"/>
    <w:rPr>
      <w:b w:val="1"/>
      <w:bCs w:val="1"/>
    </w:rPr>
  </w:style>
  <w:style w:type="character" w:styleId="Nagwek2Znak" w:customStyle="1">
    <w:name w:val="Nagłówek 2 Znak"/>
    <w:basedOn w:val="Domylnaczcionkaakapitu"/>
    <w:link w:val="Nagwek2"/>
    <w:rsid w:val="001719B9"/>
    <w:rPr>
      <w:rFonts w:ascii="Cambria" w:cs="Times New Roman" w:eastAsia="Times New Roman" w:hAnsi="Cambria"/>
      <w:b w:val="1"/>
      <w:bCs w:val="1"/>
      <w:i w:val="1"/>
      <w:iCs w:val="1"/>
      <w:sz w:val="28"/>
      <w:szCs w:val="28"/>
      <w:lang w:eastAsia="pl-PL"/>
    </w:rPr>
  </w:style>
  <w:style w:type="paragraph" w:styleId="Akapitzlist">
    <w:name w:val="List Paragraph"/>
    <w:basedOn w:val="Normalny"/>
    <w:uiPriority w:val="34"/>
    <w:qFormat w:val="1"/>
    <w:rsid w:val="00D75268"/>
    <w:pPr>
      <w:ind w:left="720"/>
      <w:contextualSpacing w:val="1"/>
    </w:pPr>
  </w:style>
  <w:style w:type="paragraph" w:styleId="Nagwek">
    <w:name w:val="header"/>
    <w:basedOn w:val="Normalny"/>
    <w:link w:val="NagwekZnak"/>
    <w:uiPriority w:val="99"/>
    <w:unhideWhenUsed w:val="1"/>
    <w:rsid w:val="005F16F0"/>
    <w:pPr>
      <w:tabs>
        <w:tab w:val="center" w:pos="4536"/>
        <w:tab w:val="right" w:pos="9072"/>
      </w:tabs>
    </w:pPr>
  </w:style>
  <w:style w:type="character" w:styleId="NagwekZnak" w:customStyle="1">
    <w:name w:val="Nagłówek Znak"/>
    <w:basedOn w:val="Domylnaczcionkaakapitu"/>
    <w:link w:val="Nagwek"/>
    <w:uiPriority w:val="99"/>
    <w:rsid w:val="005F16F0"/>
    <w:rPr>
      <w:rFonts w:ascii="Times New Roman" w:cs="Times New Roman" w:eastAsia="Times New Roman" w:hAnsi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 w:val="1"/>
    <w:rsid w:val="005F16F0"/>
    <w:pPr>
      <w:tabs>
        <w:tab w:val="center" w:pos="4536"/>
        <w:tab w:val="right" w:pos="9072"/>
      </w:tabs>
    </w:pPr>
  </w:style>
  <w:style w:type="character" w:styleId="StopkaZnak" w:customStyle="1">
    <w:name w:val="Stopka Znak"/>
    <w:basedOn w:val="Domylnaczcionkaakapitu"/>
    <w:link w:val="Stopka"/>
    <w:uiPriority w:val="99"/>
    <w:rsid w:val="005F16F0"/>
    <w:rPr>
      <w:rFonts w:ascii="Times New Roman" w:cs="Times New Roman" w:eastAsia="Times New Roman" w:hAnsi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 w:val="1"/>
    <w:rsid w:val="005F16F0"/>
    <w:rPr>
      <w:color w:val="0000ff"/>
      <w:u w:val="single"/>
    </w:rPr>
  </w:style>
  <w:style w:type="table" w:styleId="Siatkatabelijasna1" w:customStyle="1">
    <w:name w:val="Siatka tabeli — jasna1"/>
    <w:basedOn w:val="Standardowy"/>
    <w:uiPriority w:val="40"/>
    <w:rsid w:val="00C77E6A"/>
    <w:pPr>
      <w:spacing w:after="0" w:line="240" w:lineRule="auto"/>
    </w:pPr>
    <w:tblPr>
      <w:tblBorders>
        <w:top w:color="bfbfbf" w:space="0" w:sz="4" w:themeColor="background1" w:themeShade="0000BF" w:val="single"/>
        <w:left w:color="bfbfbf" w:space="0" w:sz="4" w:themeColor="background1" w:themeShade="0000BF" w:val="single"/>
        <w:bottom w:color="bfbfbf" w:space="0" w:sz="4" w:themeColor="background1" w:themeShade="0000BF" w:val="single"/>
        <w:right w:color="bfbfbf" w:space="0" w:sz="4" w:themeColor="background1" w:themeShade="0000BF" w:val="single"/>
        <w:insideH w:color="bfbfbf" w:space="0" w:sz="4" w:themeColor="background1" w:themeShade="0000BF" w:val="single"/>
        <w:insideV w:color="bfbfbf" w:space="0" w:sz="4" w:themeColor="background1" w:themeShade="0000BF" w:val="single"/>
      </w:tblBorders>
    </w:tblPr>
  </w:style>
  <w:style w:type="paragraph" w:styleId="Tekstdymka">
    <w:name w:val="Balloon Text"/>
    <w:basedOn w:val="Normalny"/>
    <w:link w:val="TekstdymkaZnak"/>
    <w:uiPriority w:val="99"/>
    <w:semiHidden w:val="1"/>
    <w:unhideWhenUsed w:val="1"/>
    <w:rsid w:val="009820D2"/>
    <w:rPr>
      <w:sz w:val="18"/>
      <w:szCs w:val="18"/>
    </w:rPr>
  </w:style>
  <w:style w:type="character" w:styleId="TekstdymkaZnak" w:customStyle="1">
    <w:name w:val="Tekst dymka Znak"/>
    <w:basedOn w:val="Domylnaczcionkaakapitu"/>
    <w:link w:val="Tekstdymka"/>
    <w:uiPriority w:val="99"/>
    <w:semiHidden w:val="1"/>
    <w:rsid w:val="009820D2"/>
    <w:rPr>
      <w:rFonts w:ascii="Times New Roman" w:cs="Times New Roman" w:eastAsia="Times New Roman" w:hAnsi="Times New Roman"/>
      <w:sz w:val="18"/>
      <w:szCs w:val="18"/>
      <w:lang w:eastAsia="pl-PL"/>
    </w:rPr>
  </w:style>
  <w:style w:type="paragraph" w:styleId="Default" w:customStyle="1">
    <w:name w:val="Default"/>
    <w:rsid w:val="00B77524"/>
    <w:pPr>
      <w:autoSpaceDE w:val="0"/>
      <w:autoSpaceDN w:val="0"/>
      <w:adjustRightInd w:val="0"/>
      <w:spacing w:after="0" w:line="240" w:lineRule="auto"/>
    </w:pPr>
    <w:rPr>
      <w:rFonts w:ascii="Calibri" w:cs="Calibri" w:hAnsi="Calibri"/>
      <w:color w:val="000000"/>
      <w:sz w:val="24"/>
      <w:szCs w:val="24"/>
    </w:rPr>
  </w:style>
  <w:style w:type="paragraph" w:styleId="NormalnyWeb">
    <w:name w:val="Normal (Web)"/>
    <w:basedOn w:val="Normalny"/>
    <w:uiPriority w:val="99"/>
    <w:unhideWhenUsed w:val="1"/>
    <w:rsid w:val="00BB15EC"/>
    <w:pPr>
      <w:spacing w:after="100" w:afterAutospacing="1" w:before="100" w:beforeAutospacing="1"/>
    </w:pPr>
  </w:style>
  <w:style w:type="paragraph" w:styleId="Tekstprzypisudolnego">
    <w:name w:val="footnote text"/>
    <w:basedOn w:val="Normalny"/>
    <w:link w:val="TekstprzypisudolnegoZnak"/>
    <w:uiPriority w:val="99"/>
    <w:semiHidden w:val="1"/>
    <w:unhideWhenUsed w:val="1"/>
    <w:rsid w:val="00031217"/>
    <w:rPr>
      <w:sz w:val="20"/>
      <w:szCs w:val="20"/>
    </w:rPr>
  </w:style>
  <w:style w:type="character" w:styleId="TekstprzypisudolnegoZnak" w:customStyle="1">
    <w:name w:val="Tekst przypisu dolnego Znak"/>
    <w:basedOn w:val="Domylnaczcionkaakapitu"/>
    <w:link w:val="Tekstprzypisudolnego"/>
    <w:uiPriority w:val="99"/>
    <w:semiHidden w:val="1"/>
    <w:rsid w:val="00031217"/>
    <w:rPr>
      <w:rFonts w:ascii="Times New Roman" w:cs="Times New Roman" w:eastAsia="Times New Roman" w:hAnsi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 w:val="1"/>
    <w:unhideWhenUsed w:val="1"/>
    <w:rsid w:val="00031217"/>
    <w:rPr>
      <w:vertAlign w:val="superscript"/>
    </w:rPr>
  </w:style>
  <w:style w:type="character" w:styleId="Nierozpoznanawzmianka">
    <w:name w:val="Unresolved Mention"/>
    <w:basedOn w:val="Domylnaczcionkaakapitu"/>
    <w:uiPriority w:val="99"/>
    <w:semiHidden w:val="1"/>
    <w:unhideWhenUsed w:val="1"/>
    <w:rsid w:val="0092224F"/>
    <w:rPr>
      <w:color w:val="605e5c"/>
      <w:shd w:color="auto" w:fill="e1dfdd" w:val="clear"/>
    </w:rPr>
  </w:style>
  <w:style w:type="character" w:styleId="Uwydatnienie">
    <w:name w:val="Emphasis"/>
    <w:basedOn w:val="Domylnaczcionkaakapitu"/>
    <w:uiPriority w:val="20"/>
    <w:qFormat w:val="1"/>
    <w:rsid w:val="00A200F8"/>
    <w:rPr>
      <w:i w:val="1"/>
      <w:iCs w:val="1"/>
    </w:rPr>
  </w:style>
  <w:style w:type="character" w:styleId="Nagwek5Znak" w:customStyle="1">
    <w:name w:val="Nagłówek 5 Znak"/>
    <w:basedOn w:val="Domylnaczcionkaakapitu"/>
    <w:link w:val="Nagwek5"/>
    <w:uiPriority w:val="9"/>
    <w:semiHidden w:val="1"/>
    <w:rsid w:val="00730281"/>
    <w:rPr>
      <w:rFonts w:asciiTheme="majorHAnsi" w:cstheme="majorBidi" w:eastAsiaTheme="majorEastAsia" w:hAnsiTheme="majorHAnsi"/>
      <w:color w:val="2e74b5" w:themeColor="accent1" w:themeShade="0000BF"/>
      <w:sz w:val="24"/>
      <w:szCs w:val="24"/>
      <w:lang w:eastAsia="pl-PL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pFHKWlq38N9fVWwL+8ws6m2UwVA==">CgMxLjA4AHIhMXl5QW9CWE16ZW9EOGJPOGVhcTNBdlRwVW9pd0xBdEh0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2024-08-08T20:31:00Z</dcterms:created>
  <dc:creator>Roksana</dc:creator>
</cp:coreProperties>
</file>