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875A" w14:textId="77777777" w:rsidR="009F139D" w:rsidRPr="009F139D" w:rsidRDefault="009F139D" w:rsidP="001405E3">
      <w:pPr>
        <w:ind w:hanging="284"/>
        <w:rPr>
          <w:rFonts w:ascii="Arial" w:hAnsi="Arial" w:cs="Arial"/>
          <w:i/>
          <w:iCs/>
          <w:sz w:val="8"/>
          <w:szCs w:val="8"/>
        </w:rPr>
      </w:pPr>
    </w:p>
    <w:p w14:paraId="79A2CC62" w14:textId="3E1D0B5D" w:rsidR="00A67213" w:rsidRDefault="00A67213" w:rsidP="009F139D">
      <w:pPr>
        <w:spacing w:before="120" w:after="0" w:line="240" w:lineRule="auto"/>
        <w:ind w:left="-284"/>
        <w:jc w:val="center"/>
        <w:rPr>
          <w:rFonts w:ascii="Arial" w:hAnsi="Arial" w:cs="Arial"/>
          <w:b/>
          <w:bCs/>
          <w:sz w:val="20"/>
          <w:szCs w:val="20"/>
        </w:rPr>
      </w:pPr>
      <w:r w:rsidRPr="00A67213">
        <w:rPr>
          <w:rFonts w:ascii="Arial" w:hAnsi="Arial" w:cs="Arial"/>
          <w:b/>
          <w:bCs/>
          <w:sz w:val="20"/>
          <w:szCs w:val="20"/>
        </w:rPr>
        <w:t>Oświadczenie dotyczące spełnienia</w:t>
      </w:r>
      <w:r w:rsidR="007A54E5">
        <w:rPr>
          <w:rFonts w:ascii="Arial" w:hAnsi="Arial" w:cs="Arial"/>
          <w:b/>
          <w:bCs/>
          <w:sz w:val="20"/>
          <w:szCs w:val="20"/>
        </w:rPr>
        <w:t xml:space="preserve"> </w:t>
      </w:r>
      <w:r w:rsidRPr="00A67213">
        <w:rPr>
          <w:rFonts w:ascii="Arial" w:hAnsi="Arial" w:cs="Arial"/>
          <w:b/>
          <w:bCs/>
          <w:sz w:val="20"/>
          <w:szCs w:val="20"/>
        </w:rPr>
        <w:t>przez kandydata</w:t>
      </w:r>
      <w:r w:rsidR="007A54E5">
        <w:rPr>
          <w:rFonts w:ascii="Arial" w:hAnsi="Arial" w:cs="Arial"/>
          <w:b/>
          <w:bCs/>
          <w:sz w:val="20"/>
          <w:szCs w:val="20"/>
        </w:rPr>
        <w:t xml:space="preserve"> </w:t>
      </w:r>
      <w:r w:rsidRPr="00A67213">
        <w:rPr>
          <w:rFonts w:ascii="Arial" w:hAnsi="Arial" w:cs="Arial"/>
          <w:b/>
          <w:bCs/>
          <w:sz w:val="20"/>
          <w:szCs w:val="20"/>
        </w:rPr>
        <w:t>warunków</w:t>
      </w:r>
      <w:r w:rsidR="007A54E5">
        <w:rPr>
          <w:rFonts w:ascii="Arial" w:hAnsi="Arial" w:cs="Arial"/>
          <w:b/>
          <w:bCs/>
          <w:sz w:val="20"/>
          <w:szCs w:val="20"/>
        </w:rPr>
        <w:t>,</w:t>
      </w:r>
      <w:r w:rsidRPr="00A67213">
        <w:rPr>
          <w:rFonts w:ascii="Arial" w:hAnsi="Arial" w:cs="Arial"/>
          <w:b/>
          <w:bCs/>
          <w:sz w:val="20"/>
          <w:szCs w:val="20"/>
        </w:rPr>
        <w:t xml:space="preserve"> umożliwiających przystąpienie </w:t>
      </w:r>
    </w:p>
    <w:p w14:paraId="2F1C879E" w14:textId="77777777" w:rsidR="00A67213" w:rsidRDefault="00A67213" w:rsidP="00A67213">
      <w:pPr>
        <w:spacing w:after="0" w:line="240" w:lineRule="auto"/>
        <w:ind w:left="-284"/>
        <w:jc w:val="center"/>
        <w:rPr>
          <w:rFonts w:ascii="Arial" w:hAnsi="Arial" w:cs="Arial"/>
          <w:b/>
          <w:bCs/>
          <w:sz w:val="20"/>
          <w:szCs w:val="20"/>
        </w:rPr>
      </w:pPr>
      <w:r w:rsidRPr="00A67213">
        <w:rPr>
          <w:rFonts w:ascii="Arial" w:hAnsi="Arial" w:cs="Arial"/>
          <w:b/>
          <w:bCs/>
          <w:sz w:val="20"/>
          <w:szCs w:val="20"/>
        </w:rPr>
        <w:t xml:space="preserve">do praktyki zawodowej w zakresie szacowania nieruchomości zgodnie z art. 177 ustawy </w:t>
      </w:r>
    </w:p>
    <w:p w14:paraId="4881528C" w14:textId="732A0C08" w:rsidR="00A67213" w:rsidRPr="00A67213" w:rsidRDefault="00A67213" w:rsidP="00A67213">
      <w:pPr>
        <w:spacing w:after="0" w:line="240" w:lineRule="auto"/>
        <w:ind w:left="-284"/>
        <w:jc w:val="center"/>
        <w:rPr>
          <w:rFonts w:ascii="Arial" w:hAnsi="Arial" w:cs="Arial"/>
          <w:b/>
          <w:bCs/>
          <w:sz w:val="20"/>
          <w:szCs w:val="20"/>
        </w:rPr>
      </w:pPr>
      <w:r w:rsidRPr="00A67213">
        <w:rPr>
          <w:rFonts w:ascii="Arial" w:hAnsi="Arial" w:cs="Arial"/>
          <w:b/>
          <w:bCs/>
          <w:sz w:val="20"/>
          <w:szCs w:val="20"/>
        </w:rPr>
        <w:t>o gospodarce nieruchomościami</w:t>
      </w:r>
    </w:p>
    <w:p w14:paraId="0F3E6D51" w14:textId="5E33E7CD" w:rsidR="00B0602E" w:rsidRPr="001405E3" w:rsidRDefault="007A54E5" w:rsidP="007A54E5">
      <w:pPr>
        <w:spacing w:before="60"/>
        <w:jc w:val="center"/>
        <w:rPr>
          <w:rFonts w:ascii="Arial" w:hAnsi="Arial" w:cs="Arial"/>
          <w:sz w:val="8"/>
          <w:szCs w:val="8"/>
        </w:rPr>
      </w:pPr>
      <w:r w:rsidRPr="007A54E5">
        <w:rPr>
          <w:rFonts w:ascii="Arial Narrow" w:hAnsi="Arial Narrow" w:cs="Arial"/>
          <w:sz w:val="18"/>
          <w:szCs w:val="18"/>
        </w:rPr>
        <w:t>Ustawa z dnia 21 sierpnia 1997 roku o gospodarce nieruchomościami (</w:t>
      </w:r>
      <w:proofErr w:type="spellStart"/>
      <w:r w:rsidRPr="007A54E5">
        <w:rPr>
          <w:rFonts w:ascii="Arial Narrow" w:hAnsi="Arial Narrow" w:cs="Arial"/>
          <w:sz w:val="18"/>
          <w:szCs w:val="18"/>
        </w:rPr>
        <w:t>t.j</w:t>
      </w:r>
      <w:proofErr w:type="spellEnd"/>
      <w:r w:rsidRPr="007A54E5">
        <w:rPr>
          <w:rFonts w:ascii="Arial Narrow" w:hAnsi="Arial Narrow" w:cs="Arial"/>
          <w:sz w:val="18"/>
          <w:szCs w:val="18"/>
        </w:rPr>
        <w:t>. Dz.U. z 2024r. poz. 1145 ze zm.).</w:t>
      </w:r>
    </w:p>
    <w:p w14:paraId="711AC578" w14:textId="5E95B6B9" w:rsidR="00A67213" w:rsidRPr="001405E3" w:rsidRDefault="00A67213" w:rsidP="001C0D94">
      <w:pPr>
        <w:pStyle w:val="Akapitzlist"/>
        <w:numPr>
          <w:ilvl w:val="0"/>
          <w:numId w:val="1"/>
        </w:numPr>
        <w:spacing w:after="80" w:line="240" w:lineRule="auto"/>
        <w:ind w:left="142" w:hanging="284"/>
        <w:rPr>
          <w:rFonts w:ascii="Arial" w:hAnsi="Arial" w:cs="Arial"/>
          <w:i/>
          <w:iCs/>
          <w:sz w:val="18"/>
          <w:szCs w:val="18"/>
        </w:rPr>
      </w:pPr>
      <w:r w:rsidRPr="001405E3">
        <w:rPr>
          <w:rFonts w:ascii="Arial" w:hAnsi="Arial" w:cs="Arial"/>
          <w:i/>
          <w:iCs/>
          <w:sz w:val="18"/>
          <w:szCs w:val="18"/>
        </w:rPr>
        <w:t>Uprawnienia zawodowe w zakresie szacowania nieruchomości nadaje się osobie, która:</w:t>
      </w:r>
    </w:p>
    <w:p w14:paraId="2B1682C2" w14:textId="6BF9DCE0" w:rsidR="00A67213" w:rsidRPr="001405E3" w:rsidRDefault="00A67213" w:rsidP="001C0D94">
      <w:pPr>
        <w:spacing w:after="80" w:line="240" w:lineRule="auto"/>
        <w:ind w:firstLine="142"/>
        <w:rPr>
          <w:rFonts w:ascii="Arial" w:hAnsi="Arial" w:cs="Arial"/>
          <w:i/>
          <w:iCs/>
          <w:sz w:val="18"/>
          <w:szCs w:val="18"/>
        </w:rPr>
      </w:pPr>
      <w:r w:rsidRPr="001405E3">
        <w:rPr>
          <w:rFonts w:ascii="Arial" w:hAnsi="Arial" w:cs="Arial"/>
          <w:i/>
          <w:iCs/>
          <w:sz w:val="18"/>
          <w:szCs w:val="18"/>
        </w:rPr>
        <w:t>1) posiada pełną zdolność do czynności prawnych</w:t>
      </w:r>
      <w:r w:rsidR="007A54E5">
        <w:rPr>
          <w:rFonts w:ascii="Arial" w:hAnsi="Arial" w:cs="Arial"/>
          <w:i/>
          <w:iCs/>
          <w:sz w:val="18"/>
          <w:szCs w:val="18"/>
        </w:rPr>
        <w:t>;</w:t>
      </w:r>
    </w:p>
    <w:p w14:paraId="7D95B772" w14:textId="720D6138" w:rsidR="00A67213" w:rsidRPr="001405E3" w:rsidRDefault="00A67213" w:rsidP="001C0D94">
      <w:pPr>
        <w:spacing w:after="80" w:line="240" w:lineRule="auto"/>
        <w:ind w:left="142"/>
        <w:rPr>
          <w:rFonts w:ascii="Arial" w:hAnsi="Arial" w:cs="Arial"/>
          <w:i/>
          <w:iCs/>
          <w:sz w:val="18"/>
          <w:szCs w:val="18"/>
        </w:rPr>
      </w:pPr>
      <w:r w:rsidRPr="001405E3">
        <w:rPr>
          <w:rFonts w:ascii="Arial" w:hAnsi="Arial" w:cs="Arial"/>
          <w:i/>
          <w:iCs/>
          <w:sz w:val="18"/>
          <w:szCs w:val="18"/>
        </w:rPr>
        <w:t xml:space="preserve">2) </w:t>
      </w:r>
      <w:r w:rsidR="007A54E5" w:rsidRPr="007A54E5">
        <w:rPr>
          <w:rFonts w:ascii="Arial" w:hAnsi="Arial" w:cs="Arial"/>
          <w:i/>
          <w:iCs/>
          <w:sz w:val="18"/>
          <w:szCs w:val="18"/>
        </w:rPr>
        <w:t>nie była karana za przestępstwo przeciwko działalności instytucji państwowych oraz samorządu terytorialnego, za przestępstwo przeciwko wymiarowi sprawiedliwości, za przestępstwo przeciwko</w:t>
      </w:r>
      <w:r w:rsidR="007A54E5">
        <w:rPr>
          <w:rFonts w:ascii="Arial" w:hAnsi="Arial" w:cs="Arial"/>
          <w:i/>
          <w:iCs/>
          <w:sz w:val="18"/>
          <w:szCs w:val="18"/>
        </w:rPr>
        <w:t xml:space="preserve"> </w:t>
      </w:r>
      <w:r w:rsidR="007A54E5" w:rsidRPr="007A54E5">
        <w:rPr>
          <w:rFonts w:ascii="Arial" w:hAnsi="Arial" w:cs="Arial"/>
          <w:i/>
          <w:iCs/>
          <w:sz w:val="18"/>
          <w:szCs w:val="18"/>
        </w:rPr>
        <w:t>wiarygodności dokumentów, za przestępstwo przeciwko mieniu, za przestępstwo przeciwko obrotowi gospodarczemu, za przestępstwo przeciwko obrotowi pieniędzmi i papierami wartościowymi lub za przestępstwo skarbowe;</w:t>
      </w:r>
    </w:p>
    <w:p w14:paraId="69267812" w14:textId="458C9B57" w:rsidR="00A67213" w:rsidRPr="001405E3" w:rsidRDefault="00A67213" w:rsidP="001C0D94">
      <w:pPr>
        <w:spacing w:after="80" w:line="240" w:lineRule="auto"/>
        <w:ind w:left="142"/>
        <w:rPr>
          <w:rFonts w:ascii="Arial" w:hAnsi="Arial" w:cs="Arial"/>
          <w:i/>
          <w:iCs/>
          <w:sz w:val="18"/>
          <w:szCs w:val="18"/>
        </w:rPr>
      </w:pPr>
      <w:r w:rsidRPr="001405E3">
        <w:rPr>
          <w:rFonts w:ascii="Arial" w:hAnsi="Arial" w:cs="Arial"/>
          <w:i/>
          <w:iCs/>
          <w:sz w:val="18"/>
          <w:szCs w:val="18"/>
        </w:rPr>
        <w:t>3) posiada wyższe wykształcenie</w:t>
      </w:r>
      <w:r w:rsidR="007A54E5">
        <w:rPr>
          <w:rFonts w:ascii="Arial" w:hAnsi="Arial" w:cs="Arial"/>
          <w:i/>
          <w:iCs/>
          <w:sz w:val="18"/>
          <w:szCs w:val="18"/>
        </w:rPr>
        <w:t>;</w:t>
      </w:r>
    </w:p>
    <w:p w14:paraId="31CC0A39" w14:textId="0C31D697" w:rsidR="00A67213" w:rsidRPr="001405E3" w:rsidRDefault="00A67213" w:rsidP="001C0D94">
      <w:pPr>
        <w:spacing w:after="80" w:line="240" w:lineRule="auto"/>
        <w:ind w:left="142"/>
        <w:rPr>
          <w:rFonts w:ascii="Arial" w:hAnsi="Arial" w:cs="Arial"/>
          <w:i/>
          <w:iCs/>
          <w:sz w:val="18"/>
          <w:szCs w:val="18"/>
        </w:rPr>
      </w:pPr>
      <w:r w:rsidRPr="001405E3">
        <w:rPr>
          <w:rFonts w:ascii="Arial" w:hAnsi="Arial" w:cs="Arial"/>
          <w:i/>
          <w:iCs/>
          <w:sz w:val="18"/>
          <w:szCs w:val="18"/>
        </w:rPr>
        <w:t>4) ukończyła studia podyplomowe w zakresie wyceny nieruchomości</w:t>
      </w:r>
      <w:r w:rsidR="007A54E5">
        <w:rPr>
          <w:rFonts w:ascii="Arial" w:hAnsi="Arial" w:cs="Arial"/>
          <w:i/>
          <w:iCs/>
          <w:sz w:val="18"/>
          <w:szCs w:val="18"/>
        </w:rPr>
        <w:t>;</w:t>
      </w:r>
    </w:p>
    <w:p w14:paraId="3E6760C1" w14:textId="04A3A121" w:rsidR="00A67213" w:rsidRPr="001405E3" w:rsidRDefault="00A67213" w:rsidP="001C0D94">
      <w:pPr>
        <w:spacing w:after="80" w:line="240" w:lineRule="auto"/>
        <w:ind w:left="142"/>
        <w:rPr>
          <w:rFonts w:ascii="Arial" w:hAnsi="Arial" w:cs="Arial"/>
          <w:i/>
          <w:iCs/>
          <w:sz w:val="18"/>
          <w:szCs w:val="18"/>
        </w:rPr>
      </w:pPr>
      <w:r w:rsidRPr="001405E3">
        <w:rPr>
          <w:rFonts w:ascii="Arial" w:hAnsi="Arial" w:cs="Arial"/>
          <w:i/>
          <w:iCs/>
          <w:sz w:val="18"/>
          <w:szCs w:val="18"/>
        </w:rPr>
        <w:t xml:space="preserve">5) </w:t>
      </w:r>
      <w:r w:rsidR="007A54E5" w:rsidRPr="007A54E5">
        <w:rPr>
          <w:rFonts w:ascii="Arial" w:hAnsi="Arial" w:cs="Arial"/>
          <w:i/>
          <w:iCs/>
          <w:sz w:val="18"/>
          <w:szCs w:val="18"/>
        </w:rPr>
        <w:t>odbyła co najmniej 6-miesięczną praktykę zawodową w zakresie wyceny nieruchomości;</w:t>
      </w:r>
    </w:p>
    <w:p w14:paraId="0A935A84" w14:textId="77777777" w:rsidR="001C0D94" w:rsidRDefault="00A67213" w:rsidP="001C0D94">
      <w:pPr>
        <w:spacing w:after="80" w:line="240" w:lineRule="auto"/>
        <w:ind w:left="142"/>
        <w:rPr>
          <w:rFonts w:ascii="Arial" w:hAnsi="Arial" w:cs="Arial"/>
          <w:i/>
          <w:iCs/>
          <w:sz w:val="18"/>
          <w:szCs w:val="18"/>
        </w:rPr>
      </w:pPr>
      <w:r w:rsidRPr="001405E3">
        <w:rPr>
          <w:rFonts w:ascii="Arial" w:hAnsi="Arial" w:cs="Arial"/>
          <w:i/>
          <w:iCs/>
          <w:sz w:val="18"/>
          <w:szCs w:val="18"/>
        </w:rPr>
        <w:t xml:space="preserve">6) </w:t>
      </w:r>
      <w:r w:rsidR="007A54E5" w:rsidRPr="007A54E5">
        <w:rPr>
          <w:rFonts w:ascii="Arial" w:hAnsi="Arial" w:cs="Arial"/>
          <w:i/>
          <w:iCs/>
          <w:sz w:val="18"/>
          <w:szCs w:val="18"/>
        </w:rPr>
        <w:t xml:space="preserve">przeszła z wynikiem pozytywnym postępowanie kwalifikacyjne, w tym złożyła egzamin dający uprawnienia w zakresie szacowania nieruchomości. </w:t>
      </w:r>
    </w:p>
    <w:p w14:paraId="12E9E82C" w14:textId="5271E645" w:rsidR="00A67213" w:rsidRPr="001405E3" w:rsidRDefault="00A67213" w:rsidP="001C0D94">
      <w:pPr>
        <w:spacing w:after="80" w:line="240" w:lineRule="auto"/>
        <w:ind w:left="142" w:hanging="284"/>
        <w:rPr>
          <w:rFonts w:ascii="Arial" w:hAnsi="Arial" w:cs="Arial"/>
          <w:i/>
          <w:iCs/>
          <w:sz w:val="18"/>
          <w:szCs w:val="18"/>
        </w:rPr>
      </w:pPr>
      <w:r w:rsidRPr="001405E3">
        <w:rPr>
          <w:rFonts w:ascii="Arial" w:hAnsi="Arial" w:cs="Arial"/>
          <w:sz w:val="18"/>
          <w:szCs w:val="18"/>
        </w:rPr>
        <w:t>1a</w:t>
      </w:r>
      <w:r w:rsidRPr="001405E3">
        <w:rPr>
          <w:rFonts w:ascii="Arial" w:hAnsi="Arial" w:cs="Arial"/>
          <w:i/>
          <w:iCs/>
          <w:sz w:val="18"/>
          <w:szCs w:val="18"/>
        </w:rPr>
        <w:t xml:space="preserve">. </w:t>
      </w:r>
      <w:r w:rsidR="007A54E5" w:rsidRPr="007A54E5">
        <w:rPr>
          <w:rFonts w:ascii="Arial" w:hAnsi="Arial" w:cs="Arial"/>
          <w:i/>
          <w:iCs/>
          <w:sz w:val="18"/>
          <w:szCs w:val="18"/>
        </w:rPr>
        <w:t>Przebieg praktyki zawodowej, o której mowa w ust. 1 pkt 5, jest rejestrowany w dzienniku praktyki zawodowej. Kandydat na rzeczoznawcę majątkowego ponosi opłatę za wydanie dziennika praktyki zawodowej,</w:t>
      </w:r>
      <w:r w:rsidR="007A54E5">
        <w:rPr>
          <w:rFonts w:ascii="Arial" w:hAnsi="Arial" w:cs="Arial"/>
          <w:i/>
          <w:iCs/>
          <w:sz w:val="18"/>
          <w:szCs w:val="18"/>
        </w:rPr>
        <w:t xml:space="preserve"> </w:t>
      </w:r>
      <w:r w:rsidR="007A54E5" w:rsidRPr="007A54E5">
        <w:rPr>
          <w:rFonts w:ascii="Arial" w:hAnsi="Arial" w:cs="Arial"/>
          <w:i/>
          <w:iCs/>
          <w:sz w:val="18"/>
          <w:szCs w:val="18"/>
        </w:rPr>
        <w:t>w wysokości nieprzekraczającej 3% kwoty przeciętnego miesięcznego wynagrodzenia w gospodarce narodowej</w:t>
      </w:r>
      <w:r w:rsidR="007A54E5">
        <w:rPr>
          <w:rFonts w:ascii="Arial" w:hAnsi="Arial" w:cs="Arial"/>
          <w:i/>
          <w:iCs/>
          <w:sz w:val="18"/>
          <w:szCs w:val="18"/>
        </w:rPr>
        <w:t xml:space="preserve"> </w:t>
      </w:r>
      <w:r w:rsidR="007A54E5" w:rsidRPr="007A54E5">
        <w:rPr>
          <w:rFonts w:ascii="Arial" w:hAnsi="Arial" w:cs="Arial"/>
          <w:i/>
          <w:iCs/>
          <w:sz w:val="18"/>
          <w:szCs w:val="18"/>
        </w:rPr>
        <w:t>w roku</w:t>
      </w:r>
      <w:r w:rsidR="001C0D94">
        <w:rPr>
          <w:rFonts w:ascii="Arial" w:hAnsi="Arial" w:cs="Arial"/>
          <w:i/>
          <w:iCs/>
          <w:sz w:val="18"/>
          <w:szCs w:val="18"/>
        </w:rPr>
        <w:t xml:space="preserve"> </w:t>
      </w:r>
      <w:r w:rsidR="007A54E5" w:rsidRPr="007A54E5">
        <w:rPr>
          <w:rFonts w:ascii="Arial" w:hAnsi="Arial" w:cs="Arial"/>
          <w:i/>
          <w:iCs/>
          <w:sz w:val="18"/>
          <w:szCs w:val="18"/>
        </w:rPr>
        <w:t>poprzedzającym wydanie dziennika praktyki zawodowej, ogłaszanego przez Prezesa Głównego Urzędu</w:t>
      </w:r>
      <w:r w:rsidR="001C0D94">
        <w:rPr>
          <w:rFonts w:ascii="Arial" w:hAnsi="Arial" w:cs="Arial"/>
          <w:i/>
          <w:iCs/>
          <w:sz w:val="18"/>
          <w:szCs w:val="18"/>
        </w:rPr>
        <w:t xml:space="preserve"> </w:t>
      </w:r>
      <w:r w:rsidR="007A54E5" w:rsidRPr="007A54E5">
        <w:rPr>
          <w:rFonts w:ascii="Arial" w:hAnsi="Arial" w:cs="Arial"/>
          <w:i/>
          <w:iCs/>
          <w:sz w:val="18"/>
          <w:szCs w:val="18"/>
        </w:rPr>
        <w:t>Statystycznego na podstawie ustawy z dnia 17 grudnia 1998 r. o emeryturach i rentach z Funduszu Ubezpieczeń Społecznych.</w:t>
      </w:r>
    </w:p>
    <w:p w14:paraId="592CECB2" w14:textId="2BDAC9D4" w:rsidR="00A67213" w:rsidRPr="001405E3" w:rsidRDefault="00A67213" w:rsidP="001C0D94">
      <w:pPr>
        <w:spacing w:after="80" w:line="240" w:lineRule="auto"/>
        <w:ind w:left="142" w:hanging="284"/>
        <w:rPr>
          <w:rFonts w:ascii="Arial" w:hAnsi="Arial" w:cs="Arial"/>
          <w:i/>
          <w:iCs/>
          <w:sz w:val="18"/>
          <w:szCs w:val="18"/>
        </w:rPr>
      </w:pPr>
      <w:r w:rsidRPr="001405E3">
        <w:rPr>
          <w:rFonts w:ascii="Arial" w:hAnsi="Arial" w:cs="Arial"/>
          <w:i/>
          <w:iCs/>
          <w:sz w:val="18"/>
          <w:szCs w:val="18"/>
        </w:rPr>
        <w:t xml:space="preserve">2. </w:t>
      </w:r>
      <w:r w:rsidR="001C0D94">
        <w:rPr>
          <w:rFonts w:ascii="Arial" w:hAnsi="Arial" w:cs="Arial"/>
          <w:i/>
          <w:iCs/>
          <w:sz w:val="18"/>
          <w:szCs w:val="18"/>
        </w:rPr>
        <w:t xml:space="preserve"> </w:t>
      </w:r>
      <w:r w:rsidR="007A54E5" w:rsidRPr="007A54E5">
        <w:rPr>
          <w:rFonts w:ascii="Arial" w:hAnsi="Arial" w:cs="Arial"/>
          <w:i/>
          <w:iCs/>
          <w:sz w:val="18"/>
          <w:szCs w:val="18"/>
        </w:rPr>
        <w:t>Obowiązek, o którym mowa w ust. 1 pkt 4, nie dotyczy osoby, która posiada dyplom ukończenia studiów wyższych na kierunku, którego program umożliwia nabycie wiedzy i umiejętności w zakresie wyceny nieruchomości w takim stopniu, jak program studiów podyplomowych w zakresie wyceny nieruchomości, co potwierdza suplement do dyplomu lub zaświadczenie uczelni.</w:t>
      </w:r>
    </w:p>
    <w:p w14:paraId="2B814401" w14:textId="77777777" w:rsidR="00A67213" w:rsidRPr="001405E3" w:rsidRDefault="00A67213" w:rsidP="001C0D94">
      <w:pPr>
        <w:spacing w:after="80" w:line="240" w:lineRule="auto"/>
        <w:ind w:hanging="142"/>
        <w:rPr>
          <w:rFonts w:ascii="Arial" w:hAnsi="Arial" w:cs="Arial"/>
          <w:i/>
          <w:iCs/>
          <w:sz w:val="18"/>
          <w:szCs w:val="18"/>
        </w:rPr>
      </w:pPr>
      <w:r w:rsidRPr="001405E3">
        <w:rPr>
          <w:rFonts w:ascii="Arial" w:hAnsi="Arial" w:cs="Arial"/>
          <w:i/>
          <w:iCs/>
          <w:sz w:val="18"/>
          <w:szCs w:val="18"/>
        </w:rPr>
        <w:t>2b. Obowiązek, o którym mowa w ust. 1 pkt 5, nie dotyczy osoby która:</w:t>
      </w:r>
    </w:p>
    <w:p w14:paraId="11ED25AB" w14:textId="7F6E6CBF" w:rsidR="001C0D94" w:rsidRPr="001C0D94" w:rsidRDefault="001C0D94" w:rsidP="001C0D94">
      <w:pPr>
        <w:spacing w:after="80"/>
        <w:ind w:left="142"/>
        <w:rPr>
          <w:rFonts w:ascii="Arial" w:hAnsi="Arial" w:cs="Arial"/>
          <w:i/>
          <w:iCs/>
          <w:sz w:val="18"/>
          <w:szCs w:val="18"/>
        </w:rPr>
      </w:pPr>
      <w:r w:rsidRPr="001C0D94">
        <w:rPr>
          <w:rFonts w:ascii="Arial" w:hAnsi="Arial" w:cs="Arial"/>
          <w:i/>
          <w:iCs/>
          <w:sz w:val="18"/>
          <w:szCs w:val="18"/>
        </w:rPr>
        <w:t>1) odbyła praktykę w zakresie wyceny nieruchomości objętą programem studiów w wymiarze jednego semestru, pod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1C0D94">
        <w:rPr>
          <w:rFonts w:ascii="Arial" w:hAnsi="Arial" w:cs="Arial"/>
          <w:i/>
          <w:iCs/>
          <w:sz w:val="18"/>
          <w:szCs w:val="18"/>
        </w:rPr>
        <w:t>warunkiem, że praktyka była realizowana na podstawie umowy dotyczącej praktyki zawartej między uczelnią a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1C0D94">
        <w:rPr>
          <w:rFonts w:ascii="Arial" w:hAnsi="Arial" w:cs="Arial"/>
          <w:i/>
          <w:iCs/>
          <w:sz w:val="18"/>
          <w:szCs w:val="18"/>
        </w:rPr>
        <w:t xml:space="preserve">organizacją zawodową rzeczoznawców majątkowych, lub </w:t>
      </w:r>
    </w:p>
    <w:p w14:paraId="36D7D34B" w14:textId="208B1826" w:rsidR="001405E3" w:rsidRPr="001C0D94" w:rsidRDefault="001C0D94" w:rsidP="001C0D94">
      <w:pPr>
        <w:ind w:left="142"/>
        <w:rPr>
          <w:rFonts w:ascii="Arial" w:hAnsi="Arial" w:cs="Arial"/>
          <w:i/>
          <w:iCs/>
          <w:sz w:val="18"/>
          <w:szCs w:val="18"/>
        </w:rPr>
      </w:pPr>
      <w:r w:rsidRPr="001C0D94">
        <w:rPr>
          <w:rFonts w:ascii="Arial" w:hAnsi="Arial" w:cs="Arial"/>
          <w:i/>
          <w:iCs/>
          <w:sz w:val="18"/>
          <w:szCs w:val="18"/>
        </w:rPr>
        <w:t>2) posiada udokumentowane dwuletnie doświadczenie zawodowe świadczące o nabyciu wiedzy i umiejętności w zakresie wyceny nieruchomości w takim stopniu jak osoby, które odbyły praktykę zawodową, o której mowa w ust.1 pkt 5.</w:t>
      </w:r>
    </w:p>
    <w:p w14:paraId="493F269C" w14:textId="3FFF0E63" w:rsidR="001405E3" w:rsidRPr="001405E3" w:rsidRDefault="001405E3" w:rsidP="001405E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405E3">
        <w:rPr>
          <w:rFonts w:ascii="Arial" w:hAnsi="Arial" w:cs="Arial"/>
          <w:b/>
          <w:bCs/>
          <w:sz w:val="20"/>
          <w:szCs w:val="20"/>
        </w:rPr>
        <w:t>Oświadczenie</w:t>
      </w:r>
    </w:p>
    <w:p w14:paraId="5497C376" w14:textId="71037F80" w:rsidR="001C0D94" w:rsidRDefault="001C0D94" w:rsidP="001C0D94">
      <w:pPr>
        <w:spacing w:after="40"/>
        <w:jc w:val="both"/>
        <w:rPr>
          <w:rFonts w:ascii="Arial" w:hAnsi="Arial" w:cs="Arial"/>
          <w:sz w:val="18"/>
          <w:szCs w:val="18"/>
        </w:rPr>
      </w:pPr>
      <w:r w:rsidRPr="001C0D94">
        <w:rPr>
          <w:rFonts w:ascii="Arial" w:hAnsi="Arial" w:cs="Arial"/>
          <w:sz w:val="18"/>
          <w:szCs w:val="18"/>
        </w:rPr>
        <w:t>Przyjmuję do wiadomości, że w pierwszym, wstępnym etapie postępowania kwalifikacyjnego, Państwowa Komisja Kwalifikacyjna (PKK) ustali, czy spełniam warunki dopuszczenia do egzaminu</w:t>
      </w:r>
      <w:r w:rsidRPr="00B24A2D">
        <w:rPr>
          <w:rFonts w:ascii="Arial" w:hAnsi="Arial" w:cs="Arial"/>
          <w:sz w:val="18"/>
          <w:szCs w:val="18"/>
          <w:vertAlign w:val="superscript"/>
        </w:rPr>
        <w:t>1</w:t>
      </w:r>
      <w:r w:rsidRPr="001C0D94">
        <w:rPr>
          <w:rFonts w:ascii="Arial" w:hAnsi="Arial" w:cs="Arial"/>
          <w:sz w:val="18"/>
          <w:szCs w:val="18"/>
        </w:rPr>
        <w:t xml:space="preserve"> z przytoczonego wyżej art. 177 ustawy o gospodarce nieruchomościami (</w:t>
      </w:r>
      <w:proofErr w:type="spellStart"/>
      <w:r w:rsidRPr="001C0D94">
        <w:rPr>
          <w:rFonts w:ascii="Arial" w:hAnsi="Arial" w:cs="Arial"/>
          <w:sz w:val="18"/>
          <w:szCs w:val="18"/>
        </w:rPr>
        <w:t>ugn</w:t>
      </w:r>
      <w:proofErr w:type="spellEnd"/>
      <w:r w:rsidRPr="001C0D94">
        <w:rPr>
          <w:rFonts w:ascii="Arial" w:hAnsi="Arial" w:cs="Arial"/>
          <w:sz w:val="18"/>
          <w:szCs w:val="18"/>
        </w:rPr>
        <w:t xml:space="preserve">). W szczególności, Komisja ustali w pierwszym etapie, czy studia w zakresie gospodarki nieruchomościami oraz studia podyplomowe przeze mnie ukończone, spełniają warunki wynikające z </w:t>
      </w:r>
      <w:proofErr w:type="spellStart"/>
      <w:r w:rsidRPr="001C0D94">
        <w:rPr>
          <w:rFonts w:ascii="Arial" w:hAnsi="Arial" w:cs="Arial"/>
          <w:sz w:val="18"/>
          <w:szCs w:val="18"/>
        </w:rPr>
        <w:t>ugn</w:t>
      </w:r>
      <w:proofErr w:type="spellEnd"/>
      <w:r w:rsidRPr="001C0D94">
        <w:rPr>
          <w:rFonts w:ascii="Arial" w:hAnsi="Arial" w:cs="Arial"/>
          <w:sz w:val="18"/>
          <w:szCs w:val="18"/>
        </w:rPr>
        <w:t xml:space="preserve"> i rozporządzenia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 w:rsidRPr="001C0D94">
        <w:rPr>
          <w:rFonts w:ascii="Arial" w:hAnsi="Arial" w:cs="Arial"/>
          <w:sz w:val="18"/>
          <w:szCs w:val="18"/>
        </w:rPr>
        <w:t xml:space="preserve"> w tym zakresie. </w:t>
      </w:r>
    </w:p>
    <w:p w14:paraId="7220E251" w14:textId="77777777" w:rsidR="001C0D94" w:rsidRDefault="001C0D94" w:rsidP="001C0D94">
      <w:pPr>
        <w:spacing w:after="40"/>
        <w:jc w:val="both"/>
        <w:rPr>
          <w:rFonts w:ascii="Arial" w:hAnsi="Arial" w:cs="Arial"/>
          <w:sz w:val="18"/>
          <w:szCs w:val="18"/>
        </w:rPr>
      </w:pPr>
      <w:r w:rsidRPr="001C0D94">
        <w:rPr>
          <w:rFonts w:ascii="Arial" w:hAnsi="Arial" w:cs="Arial"/>
          <w:sz w:val="18"/>
          <w:szCs w:val="18"/>
        </w:rPr>
        <w:t xml:space="preserve">Jeśli okaże się, że nie spełniłem/łam, któregoś z warunków niezbędnego do dopuszczenia do egzaminu, nie będę rościł/a żadnych pretensji do organizatora praktyk zawodowych za wydanie dziennika praktyk zawodowych i narażenie na koszty związane z praktykami zawodowymi. </w:t>
      </w:r>
    </w:p>
    <w:p w14:paraId="4D562035" w14:textId="5D326A32" w:rsidR="00B0602E" w:rsidRDefault="001C0D94" w:rsidP="001C0D94">
      <w:pPr>
        <w:spacing w:after="40"/>
        <w:jc w:val="both"/>
        <w:rPr>
          <w:rFonts w:ascii="Arial" w:hAnsi="Arial" w:cs="Arial"/>
          <w:sz w:val="18"/>
          <w:szCs w:val="18"/>
        </w:rPr>
      </w:pPr>
      <w:r w:rsidRPr="001C0D94">
        <w:rPr>
          <w:rFonts w:ascii="Arial" w:hAnsi="Arial" w:cs="Arial"/>
          <w:sz w:val="18"/>
          <w:szCs w:val="18"/>
        </w:rPr>
        <w:t>Jestem w pełni świadomy/a, że przystąpienie, na moje własne ryzyko (w tym ryzyko finansowe), do odbywania</w:t>
      </w:r>
      <w:r>
        <w:rPr>
          <w:rFonts w:ascii="Arial" w:hAnsi="Arial" w:cs="Arial"/>
          <w:sz w:val="18"/>
          <w:szCs w:val="18"/>
        </w:rPr>
        <w:t xml:space="preserve"> </w:t>
      </w:r>
      <w:r w:rsidRPr="001C0D94">
        <w:rPr>
          <w:rFonts w:ascii="Arial" w:hAnsi="Arial" w:cs="Arial"/>
          <w:sz w:val="18"/>
          <w:szCs w:val="18"/>
        </w:rPr>
        <w:t>praktyki zawodowej z zakresu szacowania nieruchomości nie przesądza o tym, że spełniam warunki dopuszczenia do egzaminu, co zostanie zweryfikowane dopiero przez Państwową Komisję Kwalifikacyjną.</w:t>
      </w:r>
    </w:p>
    <w:p w14:paraId="2F71B405" w14:textId="77777777" w:rsidR="001C0D94" w:rsidRDefault="001C0D94" w:rsidP="001C0D94">
      <w:pPr>
        <w:spacing w:after="40"/>
        <w:jc w:val="both"/>
        <w:rPr>
          <w:rFonts w:ascii="Arial" w:hAnsi="Arial" w:cs="Arial"/>
          <w:sz w:val="18"/>
          <w:szCs w:val="18"/>
        </w:rPr>
      </w:pPr>
    </w:p>
    <w:p w14:paraId="333F78DB" w14:textId="77777777" w:rsidR="001E0F1B" w:rsidRPr="001C0D94" w:rsidRDefault="001E0F1B" w:rsidP="001C0D94">
      <w:pPr>
        <w:spacing w:after="40"/>
        <w:jc w:val="both"/>
        <w:rPr>
          <w:rFonts w:ascii="Arial" w:hAnsi="Arial" w:cs="Arial"/>
          <w:sz w:val="18"/>
          <w:szCs w:val="18"/>
        </w:rPr>
      </w:pPr>
    </w:p>
    <w:p w14:paraId="6301CCE1" w14:textId="571DD058" w:rsidR="006844E4" w:rsidRDefault="00B0602E" w:rsidP="00B0602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Pr="00B0602E">
        <w:rPr>
          <w:rFonts w:ascii="Arial" w:hAnsi="Arial" w:cs="Arial"/>
          <w:sz w:val="20"/>
          <w:szCs w:val="20"/>
        </w:rPr>
        <w:t>.......................</w:t>
      </w:r>
      <w:r>
        <w:rPr>
          <w:rFonts w:ascii="Arial" w:hAnsi="Arial" w:cs="Arial"/>
          <w:sz w:val="20"/>
          <w:szCs w:val="20"/>
        </w:rPr>
        <w:t>..................</w:t>
      </w:r>
      <w:r w:rsidRPr="00B0602E">
        <w:rPr>
          <w:rFonts w:ascii="Arial" w:hAnsi="Arial" w:cs="Arial"/>
          <w:sz w:val="20"/>
          <w:szCs w:val="20"/>
        </w:rPr>
        <w:t>..............</w:t>
      </w:r>
      <w:r>
        <w:rPr>
          <w:rFonts w:ascii="Arial" w:hAnsi="Arial" w:cs="Arial"/>
          <w:sz w:val="20"/>
          <w:szCs w:val="20"/>
        </w:rPr>
        <w:t xml:space="preserve">             </w:t>
      </w:r>
      <w:r w:rsidRPr="00B0602E">
        <w:rPr>
          <w:rFonts w:ascii="Arial" w:hAnsi="Arial" w:cs="Arial"/>
          <w:sz w:val="20"/>
          <w:szCs w:val="20"/>
        </w:rPr>
        <w:t>.......</w:t>
      </w:r>
      <w:r>
        <w:rPr>
          <w:rFonts w:ascii="Arial" w:hAnsi="Arial" w:cs="Arial"/>
          <w:sz w:val="20"/>
          <w:szCs w:val="20"/>
        </w:rPr>
        <w:t>.......................</w:t>
      </w:r>
      <w:r w:rsidRPr="00B0602E">
        <w:rPr>
          <w:rFonts w:ascii="Arial" w:hAnsi="Arial" w:cs="Arial"/>
          <w:sz w:val="20"/>
          <w:szCs w:val="20"/>
        </w:rPr>
        <w:t>.....................</w:t>
      </w:r>
    </w:p>
    <w:p w14:paraId="107A2FB0" w14:textId="3135395D" w:rsidR="007B0BE1" w:rsidRDefault="00B0602E" w:rsidP="00B0602E">
      <w:pPr>
        <w:spacing w:after="0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        </w:t>
      </w:r>
      <w:r>
        <w:rPr>
          <w:rFonts w:ascii="Arial Narrow" w:hAnsi="Arial Narrow" w:cs="Arial"/>
          <w:sz w:val="18"/>
          <w:szCs w:val="18"/>
        </w:rPr>
        <w:tab/>
      </w:r>
      <w:r>
        <w:rPr>
          <w:rFonts w:ascii="Arial Narrow" w:hAnsi="Arial Narrow" w:cs="Arial"/>
          <w:sz w:val="18"/>
          <w:szCs w:val="18"/>
        </w:rPr>
        <w:tab/>
        <w:t xml:space="preserve">          </w:t>
      </w:r>
      <w:r w:rsidR="006844E4">
        <w:rPr>
          <w:rFonts w:ascii="Arial Narrow" w:hAnsi="Arial Narrow" w:cs="Arial"/>
          <w:sz w:val="18"/>
          <w:szCs w:val="18"/>
        </w:rPr>
        <w:t xml:space="preserve">       </w:t>
      </w:r>
      <w:r>
        <w:rPr>
          <w:rFonts w:ascii="Arial Narrow" w:hAnsi="Arial Narrow" w:cs="Arial"/>
          <w:sz w:val="18"/>
          <w:szCs w:val="18"/>
        </w:rPr>
        <w:t xml:space="preserve"> </w:t>
      </w:r>
      <w:r w:rsidR="001405E3">
        <w:rPr>
          <w:rFonts w:ascii="Arial Narrow" w:hAnsi="Arial Narrow" w:cs="Arial"/>
          <w:sz w:val="18"/>
          <w:szCs w:val="18"/>
        </w:rPr>
        <w:t>imię i nazwisko</w:t>
      </w:r>
      <w:r>
        <w:rPr>
          <w:rFonts w:ascii="Arial Narrow" w:hAnsi="Arial Narrow" w:cs="Arial"/>
          <w:sz w:val="18"/>
          <w:szCs w:val="18"/>
        </w:rPr>
        <w:tab/>
      </w:r>
      <w:r>
        <w:rPr>
          <w:rFonts w:ascii="Arial Narrow" w:hAnsi="Arial Narrow" w:cs="Arial"/>
          <w:sz w:val="18"/>
          <w:szCs w:val="18"/>
        </w:rPr>
        <w:tab/>
      </w:r>
      <w:r w:rsidRPr="00B0602E">
        <w:rPr>
          <w:rFonts w:ascii="Arial Narrow" w:hAnsi="Arial Narrow" w:cs="Arial"/>
          <w:sz w:val="18"/>
          <w:szCs w:val="18"/>
        </w:rPr>
        <w:t xml:space="preserve"> </w:t>
      </w:r>
      <w:r>
        <w:rPr>
          <w:rFonts w:ascii="Arial Narrow" w:hAnsi="Arial Narrow" w:cs="Arial"/>
          <w:sz w:val="18"/>
          <w:szCs w:val="18"/>
        </w:rPr>
        <w:t xml:space="preserve">                            </w:t>
      </w:r>
      <w:r w:rsidR="006844E4">
        <w:rPr>
          <w:rFonts w:ascii="Arial Narrow" w:hAnsi="Arial Narrow" w:cs="Arial"/>
          <w:sz w:val="18"/>
          <w:szCs w:val="18"/>
        </w:rPr>
        <w:t xml:space="preserve">          </w:t>
      </w:r>
      <w:r>
        <w:rPr>
          <w:rFonts w:ascii="Arial Narrow" w:hAnsi="Arial Narrow" w:cs="Arial"/>
          <w:sz w:val="18"/>
          <w:szCs w:val="18"/>
        </w:rPr>
        <w:t xml:space="preserve">   </w:t>
      </w:r>
      <w:r w:rsidRPr="00B0602E">
        <w:rPr>
          <w:rFonts w:ascii="Arial Narrow" w:hAnsi="Arial Narrow" w:cs="Arial"/>
          <w:sz w:val="18"/>
          <w:szCs w:val="18"/>
        </w:rPr>
        <w:t xml:space="preserve">podpis </w:t>
      </w:r>
    </w:p>
    <w:p w14:paraId="3C97B7BA" w14:textId="77777777" w:rsidR="006844E4" w:rsidRPr="009F139D" w:rsidRDefault="006844E4" w:rsidP="00B0602E">
      <w:pPr>
        <w:spacing w:after="0"/>
        <w:rPr>
          <w:rFonts w:ascii="Arial Narrow" w:hAnsi="Arial Narrow" w:cs="Arial"/>
        </w:rPr>
      </w:pPr>
    </w:p>
    <w:p w14:paraId="03E3C345" w14:textId="77777777" w:rsidR="006844E4" w:rsidRDefault="006844E4" w:rsidP="006844E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B0602E">
        <w:rPr>
          <w:rFonts w:ascii="Arial" w:hAnsi="Arial" w:cs="Arial"/>
          <w:sz w:val="20"/>
          <w:szCs w:val="20"/>
        </w:rPr>
        <w:t>.......</w:t>
      </w:r>
      <w:r>
        <w:rPr>
          <w:rFonts w:ascii="Arial" w:hAnsi="Arial" w:cs="Arial"/>
          <w:sz w:val="20"/>
          <w:szCs w:val="20"/>
        </w:rPr>
        <w:t>.......................</w:t>
      </w:r>
      <w:r w:rsidRPr="00B0602E">
        <w:rPr>
          <w:rFonts w:ascii="Arial" w:hAnsi="Arial" w:cs="Arial"/>
          <w:sz w:val="20"/>
          <w:szCs w:val="20"/>
        </w:rPr>
        <w:t>.....................</w:t>
      </w:r>
    </w:p>
    <w:p w14:paraId="53C6F1F3" w14:textId="3303F068" w:rsidR="006844E4" w:rsidRDefault="001C0D94" w:rsidP="006844E4">
      <w:pPr>
        <w:spacing w:after="0"/>
        <w:jc w:val="center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d</w:t>
      </w:r>
      <w:r w:rsidR="006844E4">
        <w:rPr>
          <w:rFonts w:ascii="Arial Narrow" w:hAnsi="Arial Narrow" w:cs="Arial"/>
          <w:sz w:val="18"/>
          <w:szCs w:val="18"/>
        </w:rPr>
        <w:t>ata</w:t>
      </w:r>
    </w:p>
    <w:p w14:paraId="5537D061" w14:textId="77777777" w:rsidR="009F139D" w:rsidRPr="001C0D94" w:rsidRDefault="009F139D" w:rsidP="006844E4">
      <w:pPr>
        <w:spacing w:after="0"/>
        <w:jc w:val="center"/>
        <w:rPr>
          <w:rFonts w:ascii="Arial Narrow" w:hAnsi="Arial Narrow" w:cs="Arial"/>
          <w:sz w:val="8"/>
          <w:szCs w:val="8"/>
        </w:rPr>
      </w:pPr>
    </w:p>
    <w:p w14:paraId="307E563F" w14:textId="77777777" w:rsidR="009F139D" w:rsidRDefault="009F139D" w:rsidP="009F139D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79BF76D1" w14:textId="77777777" w:rsidR="009F139D" w:rsidRPr="00B626BB" w:rsidRDefault="009F139D" w:rsidP="009F139D">
      <w:pPr>
        <w:spacing w:after="0" w:line="240" w:lineRule="auto"/>
        <w:rPr>
          <w:rFonts w:ascii="Arial" w:hAnsi="Arial" w:cs="Arial"/>
          <w:sz w:val="8"/>
          <w:szCs w:val="8"/>
        </w:rPr>
      </w:pPr>
    </w:p>
    <w:p w14:paraId="5DA02221" w14:textId="20490BF9" w:rsidR="001C0D94" w:rsidRPr="001C0D94" w:rsidRDefault="006844E4" w:rsidP="001C0D94">
      <w:pPr>
        <w:spacing w:after="40"/>
        <w:rPr>
          <w:rFonts w:ascii="Arial Narrow" w:hAnsi="Arial Narrow" w:cs="Arial"/>
          <w:i/>
          <w:iCs/>
          <w:sz w:val="18"/>
          <w:szCs w:val="18"/>
        </w:rPr>
      </w:pPr>
      <w:r w:rsidRPr="001C0D94">
        <w:rPr>
          <w:rFonts w:ascii="Arial Narrow" w:hAnsi="Arial Narrow" w:cs="Arial"/>
          <w:i/>
          <w:iCs/>
          <w:sz w:val="18"/>
          <w:szCs w:val="18"/>
          <w:vertAlign w:val="superscript"/>
        </w:rPr>
        <w:t>1</w:t>
      </w:r>
      <w:r w:rsidRPr="001C0D94">
        <w:rPr>
          <w:rFonts w:ascii="Arial Narrow" w:hAnsi="Arial Narrow" w:cs="Arial"/>
          <w:i/>
          <w:iCs/>
          <w:sz w:val="18"/>
          <w:szCs w:val="18"/>
        </w:rPr>
        <w:t xml:space="preserve"> </w:t>
      </w:r>
      <w:r w:rsidR="001C0D94" w:rsidRPr="001C0D94">
        <w:rPr>
          <w:rFonts w:ascii="Arial Narrow" w:hAnsi="Arial Narrow" w:cs="Arial"/>
          <w:i/>
          <w:iCs/>
          <w:sz w:val="18"/>
          <w:szCs w:val="18"/>
        </w:rPr>
        <w:t>§ 23. ust. 2 rozporządzenia;</w:t>
      </w:r>
    </w:p>
    <w:p w14:paraId="5AC8F1EC" w14:textId="44A5C2BE" w:rsidR="00EB1FB9" w:rsidRPr="001C0D94" w:rsidRDefault="006844E4" w:rsidP="001C0D94">
      <w:pPr>
        <w:spacing w:after="40"/>
        <w:rPr>
          <w:rFonts w:ascii="Arial Narrow" w:hAnsi="Arial Narrow" w:cs="Arial"/>
          <w:i/>
          <w:iCs/>
          <w:sz w:val="18"/>
          <w:szCs w:val="18"/>
        </w:rPr>
      </w:pPr>
      <w:r w:rsidRPr="0018775B">
        <w:rPr>
          <w:rFonts w:ascii="Arial Narrow" w:hAnsi="Arial Narrow" w:cs="Arial"/>
          <w:i/>
          <w:iCs/>
          <w:sz w:val="18"/>
          <w:szCs w:val="18"/>
          <w:vertAlign w:val="superscript"/>
        </w:rPr>
        <w:t>2</w:t>
      </w:r>
      <w:r w:rsidRPr="0018775B">
        <w:rPr>
          <w:rFonts w:ascii="Arial Narrow" w:hAnsi="Arial Narrow" w:cs="Arial"/>
          <w:i/>
          <w:iCs/>
          <w:strike/>
          <w:sz w:val="18"/>
          <w:szCs w:val="18"/>
        </w:rPr>
        <w:t xml:space="preserve"> </w:t>
      </w:r>
      <w:r w:rsidR="00EB1FB9" w:rsidRPr="0018775B">
        <w:rPr>
          <w:rFonts w:ascii="Arial Narrow" w:hAnsi="Arial Narrow" w:cs="Arial"/>
          <w:sz w:val="20"/>
          <w:szCs w:val="20"/>
        </w:rPr>
        <w:t>Obwieszczenie Ministra Rozwoju i Technologii dnia 13 stycznia 2025 r. w sprawie ogłoszenia jednolitego tekstu rozporządzenia Ministra Infrastruktury i Rozwoju w sprawie nadawania uprawnień zawodowych w zakresie szacowania nieruchomości (Dz.U. 2025 r., poz. 88)</w:t>
      </w:r>
    </w:p>
    <w:sectPr w:rsidR="00EB1FB9" w:rsidRPr="001C0D94" w:rsidSect="001C0D94">
      <w:headerReference w:type="default" r:id="rId7"/>
      <w:pgSz w:w="11906" w:h="16838"/>
      <w:pgMar w:top="568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AA52D" w14:textId="77777777" w:rsidR="004128AB" w:rsidRDefault="004128AB" w:rsidP="007A54E5">
      <w:pPr>
        <w:spacing w:after="0" w:line="240" w:lineRule="auto"/>
      </w:pPr>
      <w:r>
        <w:separator/>
      </w:r>
    </w:p>
  </w:endnote>
  <w:endnote w:type="continuationSeparator" w:id="0">
    <w:p w14:paraId="63E3AA0C" w14:textId="77777777" w:rsidR="004128AB" w:rsidRDefault="004128AB" w:rsidP="007A5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7414F" w14:textId="77777777" w:rsidR="004128AB" w:rsidRDefault="004128AB" w:rsidP="007A54E5">
      <w:pPr>
        <w:spacing w:after="0" w:line="240" w:lineRule="auto"/>
      </w:pPr>
      <w:r>
        <w:separator/>
      </w:r>
    </w:p>
  </w:footnote>
  <w:footnote w:type="continuationSeparator" w:id="0">
    <w:p w14:paraId="3C5BD50E" w14:textId="77777777" w:rsidR="004128AB" w:rsidRDefault="004128AB" w:rsidP="007A5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66318" w14:textId="68469AE6" w:rsidR="007A54E5" w:rsidRPr="007A54E5" w:rsidRDefault="007A54E5" w:rsidP="007A54E5">
    <w:pPr>
      <w:ind w:hanging="284"/>
      <w:rPr>
        <w:rFonts w:ascii="Arial Narrow" w:hAnsi="Arial Narrow" w:cs="Arial"/>
        <w:i/>
        <w:iCs/>
        <w:color w:val="747474" w:themeColor="background2" w:themeShade="80"/>
        <w:sz w:val="20"/>
        <w:szCs w:val="20"/>
      </w:rPr>
    </w:pPr>
    <w:r w:rsidRPr="007A54E5">
      <w:rPr>
        <w:rFonts w:ascii="Arial Narrow" w:hAnsi="Arial Narrow" w:cs="Arial"/>
        <w:i/>
        <w:iCs/>
        <w:color w:val="747474" w:themeColor="background2" w:themeShade="80"/>
        <w:sz w:val="20"/>
        <w:szCs w:val="20"/>
      </w:rPr>
      <w:t>Oświadczenie</w:t>
    </w:r>
    <w:r w:rsidR="00B24A2D">
      <w:rPr>
        <w:rFonts w:ascii="Arial Narrow" w:hAnsi="Arial Narrow" w:cs="Arial"/>
        <w:i/>
        <w:iCs/>
        <w:color w:val="747474" w:themeColor="background2" w:themeShade="80"/>
        <w:sz w:val="20"/>
        <w:szCs w:val="20"/>
      </w:rPr>
      <w:t xml:space="preserve"> Kandydata</w:t>
    </w:r>
    <w:r w:rsidRPr="007A54E5">
      <w:rPr>
        <w:rFonts w:ascii="Arial Narrow" w:hAnsi="Arial Narrow" w:cs="Arial"/>
        <w:i/>
        <w:iCs/>
        <w:color w:val="747474" w:themeColor="background2" w:themeShade="80"/>
        <w:sz w:val="20"/>
        <w:szCs w:val="20"/>
      </w:rPr>
      <w:t xml:space="preserve"> dot. spełnienia warunków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70001"/>
    <w:multiLevelType w:val="hybridMultilevel"/>
    <w:tmpl w:val="ADC4A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683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02E"/>
    <w:rsid w:val="001405E3"/>
    <w:rsid w:val="0018775B"/>
    <w:rsid w:val="001C0D94"/>
    <w:rsid w:val="001E0F1B"/>
    <w:rsid w:val="004128AB"/>
    <w:rsid w:val="004612B5"/>
    <w:rsid w:val="006362EF"/>
    <w:rsid w:val="006844E4"/>
    <w:rsid w:val="007A54E5"/>
    <w:rsid w:val="007B0BE1"/>
    <w:rsid w:val="007F318B"/>
    <w:rsid w:val="00803E9D"/>
    <w:rsid w:val="009B4AFC"/>
    <w:rsid w:val="009F139D"/>
    <w:rsid w:val="00A67213"/>
    <w:rsid w:val="00B0602E"/>
    <w:rsid w:val="00B24A2D"/>
    <w:rsid w:val="00EB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2C7D3"/>
  <w15:chartTrackingRefBased/>
  <w15:docId w15:val="{CCBBA338-4AFB-4D9A-9C14-7C8D80B2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60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60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60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60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60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60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60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60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60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60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60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60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602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602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60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60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60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60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60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60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60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60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60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60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60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602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60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602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602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A5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4E5"/>
  </w:style>
  <w:style w:type="paragraph" w:styleId="Stopka">
    <w:name w:val="footer"/>
    <w:basedOn w:val="Normalny"/>
    <w:link w:val="StopkaZnak"/>
    <w:uiPriority w:val="99"/>
    <w:unhideWhenUsed/>
    <w:rsid w:val="007A5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610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PIRM PIRM</dc:creator>
  <cp:keywords/>
  <dc:description/>
  <cp:lastModifiedBy>Nikaru - Monika Ladra</cp:lastModifiedBy>
  <cp:revision>2</cp:revision>
  <dcterms:created xsi:type="dcterms:W3CDTF">2025-11-17T14:46:00Z</dcterms:created>
  <dcterms:modified xsi:type="dcterms:W3CDTF">2025-11-17T14:46:00Z</dcterms:modified>
</cp:coreProperties>
</file>